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9A2" w:rsidRPr="00CA7C3D" w:rsidRDefault="00A659A2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A659A2" w:rsidRPr="00CA7C3D" w:rsidRDefault="00A659A2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A659A2" w:rsidRPr="00CA7C3D" w:rsidRDefault="00A659A2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A659A2" w:rsidRPr="00CA7C3D" w:rsidRDefault="00A659A2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A659A2" w:rsidRPr="00CA7C3D" w:rsidRDefault="00A659A2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13.01.2020  № 1</w:t>
      </w:r>
    </w:p>
    <w:p w:rsidR="00A659A2" w:rsidRPr="00CA7C3D" w:rsidRDefault="00A659A2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A659A2" w:rsidRPr="00CA7C3D" w:rsidRDefault="00A659A2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 w:rsidRPr="00CA7C3D">
        <w:rPr>
          <w:sz w:val="28"/>
          <w:szCs w:val="28"/>
          <w:lang w:eastAsia="ru-RU"/>
        </w:rPr>
        <w:t xml:space="preserve">О предварительном согласовании предоставления земельного участка и об утверждении схемы расположения  земельного участка, </w:t>
      </w:r>
      <w:r>
        <w:rPr>
          <w:sz w:val="28"/>
          <w:szCs w:val="28"/>
          <w:lang w:eastAsia="ru-RU"/>
        </w:rPr>
        <w:t>находящегося</w:t>
      </w:r>
      <w:r w:rsidRPr="00CA7C3D">
        <w:rPr>
          <w:sz w:val="28"/>
          <w:szCs w:val="28"/>
          <w:lang w:eastAsia="ru-RU"/>
        </w:rPr>
        <w:t xml:space="preserve"> по адресу: </w:t>
      </w:r>
      <w:r w:rsidRPr="000B000B">
        <w:rPr>
          <w:sz w:val="28"/>
          <w:szCs w:val="28"/>
          <w:lang w:eastAsia="ru-RU"/>
        </w:rPr>
        <w:t>Российская Федерация, Брянская область, Унечский муниципальный район, Старосельское сельское поселение, с. Лизогубовка</w:t>
      </w:r>
      <w:r>
        <w:rPr>
          <w:sz w:val="28"/>
          <w:szCs w:val="28"/>
          <w:lang w:eastAsia="ru-RU"/>
        </w:rPr>
        <w:t>, по итогам приема заявлений крестьянских (фермерских) хозяйств и сельскохозяйственных организаций о намерении участвовать в аукционе</w:t>
      </w:r>
    </w:p>
    <w:p w:rsidR="00A659A2" w:rsidRPr="00CA7C3D" w:rsidRDefault="00A659A2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A659A2" w:rsidRPr="00CA7C3D" w:rsidRDefault="00A659A2" w:rsidP="00466441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A659A2" w:rsidRPr="00CA7C3D" w:rsidRDefault="00A659A2" w:rsidP="00466441">
      <w:pPr>
        <w:tabs>
          <w:tab w:val="left" w:pos="5130"/>
        </w:tabs>
        <w:spacing w:after="120" w:line="240" w:lineRule="auto"/>
        <w:jc w:val="both"/>
        <w:rPr>
          <w:lang w:eastAsia="ru-RU"/>
        </w:rPr>
      </w:pPr>
      <w:r w:rsidRPr="00CA7C3D">
        <w:rPr>
          <w:lang w:eastAsia="ru-RU"/>
        </w:rPr>
        <w:t xml:space="preserve">Руководствуясь  </w:t>
      </w:r>
      <w:r w:rsidRPr="003C27E2">
        <w:t>ст</w:t>
      </w:r>
      <w:r>
        <w:t>атьями</w:t>
      </w:r>
      <w:r w:rsidRPr="003C27E2">
        <w:t xml:space="preserve">  11.3, 11.9,  ст</w:t>
      </w:r>
      <w:r>
        <w:t>атьей</w:t>
      </w:r>
      <w:r w:rsidRPr="003C27E2">
        <w:t xml:space="preserve"> 11.10,  п</w:t>
      </w:r>
      <w:r>
        <w:t>одпунктом12</w:t>
      </w:r>
      <w:r w:rsidRPr="003C27E2">
        <w:t xml:space="preserve">  п</w:t>
      </w:r>
      <w:r>
        <w:t>ункта</w:t>
      </w:r>
      <w:r w:rsidRPr="003C27E2">
        <w:t xml:space="preserve"> 2 с</w:t>
      </w:r>
      <w:r>
        <w:t>татьи 39.6</w:t>
      </w:r>
      <w:r w:rsidRPr="003C27E2">
        <w:t>, ст</w:t>
      </w:r>
      <w:r>
        <w:t>атьей</w:t>
      </w:r>
      <w:r w:rsidRPr="003C27E2">
        <w:t xml:space="preserve"> 39.15  Земельного кодекса РФ, п</w:t>
      </w:r>
      <w:r>
        <w:t xml:space="preserve">унктом </w:t>
      </w:r>
      <w:r w:rsidRPr="003C27E2">
        <w:t>2 ст</w:t>
      </w:r>
      <w:r>
        <w:t>атьи</w:t>
      </w:r>
      <w:r w:rsidRPr="003C27E2">
        <w:t xml:space="preserve"> 3.3 Федерального закона от 25.10.2001№137-ФЗ «О введении в действие Земельного кодекса Российской Федерации», </w:t>
      </w:r>
      <w:r w:rsidRPr="00DE32A5">
        <w:t>п</w:t>
      </w:r>
      <w:r>
        <w:t>унктом</w:t>
      </w:r>
      <w:r w:rsidRPr="00DE32A5">
        <w:t xml:space="preserve"> 8 ст</w:t>
      </w:r>
      <w:r>
        <w:t>атьи</w:t>
      </w:r>
      <w:r w:rsidRPr="00DE32A5">
        <w:t xml:space="preserve"> 10 Федерального закона </w:t>
      </w:r>
      <w:r w:rsidRPr="000B000B">
        <w:t xml:space="preserve">от 24.07.2002 </w:t>
      </w:r>
      <w:r w:rsidRPr="00DE32A5">
        <w:t>№101-ФЗ «Об обороте земель сельскохозяйственного назначения»,</w:t>
      </w:r>
      <w:r w:rsidRPr="00CA7C3D">
        <w:rPr>
          <w:lang w:eastAsia="ru-RU"/>
        </w:rPr>
        <w:t xml:space="preserve"> Приказом  Минэкономразвития  России от 27.11.2014 №762 «Об утверждении требований к подготовке схемырасположения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бумажномносителе», </w:t>
      </w:r>
      <w:r w:rsidRPr="00F2327B">
        <w:t>решением Унечского районного</w:t>
      </w:r>
      <w:r>
        <w:t xml:space="preserve"> Совета народных депутатов от 23</w:t>
      </w:r>
      <w:r w:rsidRPr="00F2327B">
        <w:t>.</w:t>
      </w:r>
      <w:r>
        <w:t>08</w:t>
      </w:r>
      <w:r w:rsidRPr="00F2327B">
        <w:t>.201</w:t>
      </w:r>
      <w:r>
        <w:t xml:space="preserve">3 </w:t>
      </w:r>
      <w:r w:rsidRPr="00F2327B">
        <w:t xml:space="preserve"> № 4-4</w:t>
      </w:r>
      <w:r>
        <w:t>90</w:t>
      </w:r>
      <w:r w:rsidRPr="000B000B">
        <w:t>(в ред</w:t>
      </w:r>
      <w:r>
        <w:t>акции решения  от 06</w:t>
      </w:r>
      <w:r w:rsidRPr="000B000B">
        <w:t>.</w:t>
      </w:r>
      <w:r>
        <w:t>11</w:t>
      </w:r>
      <w:r w:rsidRPr="000B000B">
        <w:t>.201</w:t>
      </w:r>
      <w:r>
        <w:t>9</w:t>
      </w:r>
      <w:r w:rsidRPr="000B000B">
        <w:t xml:space="preserve"> № </w:t>
      </w:r>
      <w:r>
        <w:t>6</w:t>
      </w:r>
      <w:r w:rsidRPr="000B000B">
        <w:t>-</w:t>
      </w:r>
      <w:r>
        <w:t>36</w:t>
      </w:r>
      <w:r w:rsidRPr="000B000B">
        <w:t xml:space="preserve">) </w:t>
      </w:r>
      <w:r w:rsidRPr="00F2327B">
        <w:t xml:space="preserve">«Об утверждении Генерального плана </w:t>
      </w:r>
      <w:r>
        <w:t>Старосель</w:t>
      </w:r>
      <w:r w:rsidRPr="00F2327B">
        <w:t>ского сельского поселения Унечского района Брянской области»,</w:t>
      </w:r>
      <w:r w:rsidRPr="0038454A">
        <w:t xml:space="preserve">решением Унечского районного Совета народных депутатов от </w:t>
      </w:r>
      <w:r>
        <w:t>23.08</w:t>
      </w:r>
      <w:r w:rsidRPr="0038454A">
        <w:t>.2013№ 4-4</w:t>
      </w:r>
      <w:r>
        <w:t>91</w:t>
      </w:r>
      <w:r w:rsidRPr="0038454A">
        <w:t xml:space="preserve"> (в ред</w:t>
      </w:r>
      <w:r>
        <w:t>акции</w:t>
      </w:r>
      <w:r w:rsidRPr="0038454A">
        <w:t xml:space="preserve"> решени</w:t>
      </w:r>
      <w:r>
        <w:t>й</w:t>
      </w:r>
      <w:r w:rsidRPr="0038454A">
        <w:t xml:space="preserve">  от 21.04.2017 № 5-22</w:t>
      </w:r>
      <w:r>
        <w:t>4, от 06.11.2019 № 6-37</w:t>
      </w:r>
      <w:r w:rsidRPr="0038454A">
        <w:t xml:space="preserve">) «Об утверждении Правил землепользования и застройки </w:t>
      </w:r>
      <w:r>
        <w:t>Старосель</w:t>
      </w:r>
      <w:r w:rsidRPr="0038454A">
        <w:t>ского сельского поселения Унечского района Брянской области»,</w:t>
      </w:r>
      <w:r>
        <w:rPr>
          <w:lang w:eastAsia="ru-RU"/>
        </w:rPr>
        <w:t>письмом Департамента сельского хозяйства Брянской области от 06.06.2019 №4-1412</w:t>
      </w:r>
      <w:r w:rsidRPr="00CA7C3D">
        <w:rPr>
          <w:lang w:eastAsia="ru-RU"/>
        </w:rPr>
        <w:t>,</w:t>
      </w:r>
      <w:r>
        <w:rPr>
          <w:lang w:eastAsia="ru-RU"/>
        </w:rPr>
        <w:t xml:space="preserve"> итогами приема заявлений крестьянских (фермерских) хозяйств и сельскохозяйственных организаций о намерении участвовать в аукционе от 09.01.2020,</w:t>
      </w:r>
      <w:r>
        <w:t>на основании обращенийООО «Брянская мясная компания» от 31.10.2019, от 11.12.2019</w:t>
      </w:r>
      <w:r w:rsidRPr="003C27E2">
        <w:t>,</w:t>
      </w:r>
      <w:r w:rsidRPr="00CA7C3D">
        <w:rPr>
          <w:lang w:eastAsia="ru-RU"/>
        </w:rPr>
        <w:t>в целях дальнейшего оформления прав на земельный участок</w:t>
      </w:r>
    </w:p>
    <w:p w:rsidR="00A659A2" w:rsidRPr="00CA7C3D" w:rsidRDefault="00A659A2" w:rsidP="00466441">
      <w:pPr>
        <w:spacing w:after="120" w:line="240" w:lineRule="auto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A659A2" w:rsidRDefault="00A659A2" w:rsidP="000D1EB8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CA7C3D">
        <w:rPr>
          <w:lang w:eastAsia="ru-RU"/>
        </w:rPr>
        <w:t xml:space="preserve">1. Предварительно согласовать предоставление заявителю: </w:t>
      </w:r>
      <w:r>
        <w:rPr>
          <w:lang w:eastAsia="ru-RU"/>
        </w:rPr>
        <w:t>Обществу с ограниченной ответственностью «Брянская мясная компания»</w:t>
      </w:r>
      <w:r w:rsidRPr="00CA7C3D">
        <w:rPr>
          <w:lang w:eastAsia="ru-RU"/>
        </w:rPr>
        <w:t xml:space="preserve">, </w:t>
      </w:r>
      <w:r w:rsidRPr="0038454A">
        <w:rPr>
          <w:lang w:eastAsia="ru-RU"/>
        </w:rPr>
        <w:t xml:space="preserve">ОГРН 1083252000501,  ИНН 3252005997, КПП 325201001, место нахождения: Брянская область, Трубчевский район, пос. Прогресс, </w:t>
      </w:r>
      <w:r>
        <w:rPr>
          <w:lang w:eastAsia="ru-RU"/>
        </w:rPr>
        <w:t>ул.Белгородская, д.2,</w:t>
      </w:r>
      <w:r w:rsidRPr="00CA7C3D">
        <w:rPr>
          <w:lang w:eastAsia="ru-RU"/>
        </w:rPr>
        <w:t xml:space="preserve">земельного участка площадью </w:t>
      </w:r>
      <w:r>
        <w:rPr>
          <w:lang w:eastAsia="ru-RU"/>
        </w:rPr>
        <w:t>871173</w:t>
      </w:r>
      <w:r w:rsidRPr="00CA7C3D">
        <w:rPr>
          <w:lang w:eastAsia="ru-RU"/>
        </w:rPr>
        <w:t xml:space="preserve">кв.м., расположенного по адресу: </w:t>
      </w:r>
      <w:r w:rsidRPr="000D1EB8">
        <w:rPr>
          <w:lang w:eastAsia="ru-RU"/>
        </w:rPr>
        <w:t>Российская Федерация, Брянская область, Унечский муниципальный район, Старосельское сельское поселение, с. Лизогубовка</w:t>
      </w:r>
      <w:r>
        <w:rPr>
          <w:lang w:eastAsia="ru-RU"/>
        </w:rPr>
        <w:t>,</w:t>
      </w:r>
      <w:r w:rsidRPr="000D1EB8">
        <w:rPr>
          <w:lang w:eastAsia="ru-RU"/>
        </w:rPr>
        <w:t xml:space="preserve"> в кадастровых кварталах 32:27:0120501, 32:27:0120505, категория земель – земли сельскохозяйственного назначения, разрешенное использование –  растениеводство.</w:t>
      </w:r>
    </w:p>
    <w:p w:rsidR="00A659A2" w:rsidRDefault="00A659A2" w:rsidP="000D1EB8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CA7C3D">
        <w:rPr>
          <w:lang w:eastAsia="ru-RU"/>
        </w:rPr>
        <w:t>2.  Утвердить прилагаемую на бумажном носителе схему расположения земельного участка или земельных участков на  кадастровом плане территории, указанного в п.1 настоящего постановления, со следующими показателями:</w:t>
      </w:r>
    </w:p>
    <w:p w:rsidR="00A659A2" w:rsidRPr="00CA7C3D" w:rsidRDefault="00A659A2" w:rsidP="000232DF">
      <w:pPr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</w:t>
      </w:r>
      <w:r w:rsidRPr="000232DF">
        <w:rPr>
          <w:lang w:eastAsia="ru-RU"/>
        </w:rPr>
        <w:t xml:space="preserve"> кадастровы</w:t>
      </w:r>
      <w:r>
        <w:rPr>
          <w:lang w:eastAsia="ru-RU"/>
        </w:rPr>
        <w:t>е</w:t>
      </w:r>
      <w:r w:rsidRPr="000232DF">
        <w:rPr>
          <w:lang w:eastAsia="ru-RU"/>
        </w:rPr>
        <w:t xml:space="preserve"> квартал</w:t>
      </w:r>
      <w:r>
        <w:rPr>
          <w:lang w:eastAsia="ru-RU"/>
        </w:rPr>
        <w:t>ы:</w:t>
      </w:r>
      <w:r w:rsidRPr="000232DF">
        <w:rPr>
          <w:lang w:eastAsia="ru-RU"/>
        </w:rPr>
        <w:t xml:space="preserve"> 32:27:0120501, 32:27:0120505</w:t>
      </w:r>
      <w:r>
        <w:rPr>
          <w:lang w:eastAsia="ru-RU"/>
        </w:rPr>
        <w:t>;</w:t>
      </w:r>
    </w:p>
    <w:p w:rsidR="00A659A2" w:rsidRPr="00CA7C3D" w:rsidRDefault="00A659A2" w:rsidP="00466441">
      <w:pPr>
        <w:suppressAutoHyphens/>
        <w:spacing w:after="120" w:line="240" w:lineRule="auto"/>
        <w:jc w:val="both"/>
        <w:rPr>
          <w:lang w:eastAsia="ru-RU"/>
        </w:rPr>
      </w:pPr>
      <w:r w:rsidRPr="00CA7C3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871173</w:t>
      </w:r>
      <w:r w:rsidRPr="00CA7C3D">
        <w:rPr>
          <w:lang w:eastAsia="ru-RU"/>
        </w:rPr>
        <w:t>кв.м</w:t>
      </w:r>
      <w:r>
        <w:rPr>
          <w:lang w:eastAsia="ru-RU"/>
        </w:rPr>
        <w:t>;</w:t>
      </w:r>
    </w:p>
    <w:p w:rsidR="00A659A2" w:rsidRDefault="00A659A2" w:rsidP="00466441">
      <w:pPr>
        <w:tabs>
          <w:tab w:val="left" w:pos="9576"/>
        </w:tabs>
        <w:spacing w:line="240" w:lineRule="auto"/>
        <w:ind w:right="61"/>
        <w:jc w:val="both"/>
        <w:rPr>
          <w:lang w:eastAsia="ru-RU"/>
        </w:rPr>
      </w:pPr>
      <w:r w:rsidRPr="00CA7C3D">
        <w:rPr>
          <w:lang w:eastAsia="ru-RU"/>
        </w:rPr>
        <w:t xml:space="preserve">- адрес участка: </w:t>
      </w:r>
      <w:r w:rsidRPr="000D1EB8">
        <w:rPr>
          <w:lang w:eastAsia="ru-RU"/>
        </w:rPr>
        <w:t>Российская Федерация, Брянская область, Унечский муниципальный район, Старосельское сельское поселение, с. Лизогубовка</w:t>
      </w:r>
      <w:r w:rsidRPr="00CA7C3D">
        <w:rPr>
          <w:lang w:eastAsia="ru-RU"/>
        </w:rPr>
        <w:t>;</w:t>
      </w:r>
    </w:p>
    <w:p w:rsidR="00A659A2" w:rsidRPr="00CA7C3D" w:rsidRDefault="00A659A2" w:rsidP="00466441">
      <w:pPr>
        <w:tabs>
          <w:tab w:val="num" w:pos="0"/>
        </w:tabs>
        <w:spacing w:after="120" w:line="240" w:lineRule="auto"/>
        <w:jc w:val="both"/>
        <w:rPr>
          <w:lang w:eastAsia="ru-RU"/>
        </w:rPr>
      </w:pPr>
      <w:r w:rsidRPr="00CA7C3D">
        <w:rPr>
          <w:lang w:eastAsia="ru-RU"/>
        </w:rPr>
        <w:t>-  вид разрешенного использования: «</w:t>
      </w:r>
      <w:r w:rsidRPr="000D1EB8">
        <w:rPr>
          <w:lang w:eastAsia="ru-RU"/>
        </w:rPr>
        <w:t>растениеводство</w:t>
      </w:r>
      <w:r w:rsidRPr="00CA7C3D">
        <w:rPr>
          <w:lang w:eastAsia="ru-RU"/>
        </w:rPr>
        <w:t xml:space="preserve">»;  </w:t>
      </w:r>
    </w:p>
    <w:p w:rsidR="00A659A2" w:rsidRDefault="00A659A2" w:rsidP="00466441">
      <w:pPr>
        <w:autoSpaceDE w:val="0"/>
        <w:autoSpaceDN w:val="0"/>
        <w:adjustRightInd w:val="0"/>
        <w:spacing w:line="240" w:lineRule="auto"/>
        <w:jc w:val="both"/>
        <w:rPr>
          <w:lang w:eastAsia="ru-RU"/>
        </w:rPr>
      </w:pPr>
      <w:r w:rsidRPr="00CA7C3D">
        <w:rPr>
          <w:lang w:eastAsia="ru-RU"/>
        </w:rPr>
        <w:t xml:space="preserve">-  категория земель: </w:t>
      </w:r>
      <w:hyperlink w:anchor="Par2398" w:history="1">
        <w:r w:rsidRPr="00CA7C3D">
          <w:rPr>
            <w:lang w:eastAsia="ru-RU"/>
          </w:rPr>
          <w:t>земли</w:t>
        </w:r>
      </w:hyperlink>
      <w:r>
        <w:rPr>
          <w:lang w:eastAsia="ru-RU"/>
        </w:rPr>
        <w:t>сельскохозяйственного назначения</w:t>
      </w:r>
      <w:r w:rsidRPr="00CA7C3D">
        <w:rPr>
          <w:lang w:eastAsia="ru-RU"/>
        </w:rPr>
        <w:t>.</w:t>
      </w:r>
    </w:p>
    <w:p w:rsidR="00A659A2" w:rsidRDefault="00A659A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466441">
        <w:rPr>
          <w:lang w:eastAsia="ru-RU"/>
        </w:rPr>
        <w:t xml:space="preserve">. </w:t>
      </w:r>
      <w:r w:rsidRPr="00CA7C3D">
        <w:rPr>
          <w:lang w:eastAsia="ru-RU"/>
        </w:rPr>
        <w:t>Образовать земельный участок из земель, государственная собственность на которые не разграничена, указанный в пункте 2 настоящего постановления, в соответствии с действующим законодательством для предоставления  без проведения торгов.</w:t>
      </w:r>
    </w:p>
    <w:p w:rsidR="00A659A2" w:rsidRDefault="00A659A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</w:t>
      </w:r>
      <w:r w:rsidRPr="00CA7C3D">
        <w:rPr>
          <w:lang w:eastAsia="ru-RU"/>
        </w:rPr>
        <w:t>. Площадь образуемого земельного участка, указанного в пункте 2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A659A2" w:rsidRDefault="00A659A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CA7C3D">
        <w:rPr>
          <w:lang w:eastAsia="ru-RU"/>
        </w:rPr>
        <w:t>.  Условием предоставления испрашиваемого земельного участка, указанного в пункте 1 настоящего постановления, является проведение работ по его образованию в соответствии со схемой расположения земельного участка, в границах и с характеристиками указанными в схеме.</w:t>
      </w:r>
    </w:p>
    <w:p w:rsidR="00A659A2" w:rsidRDefault="00A659A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CA7C3D">
        <w:rPr>
          <w:lang w:eastAsia="ru-RU"/>
        </w:rPr>
        <w:t>. 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A659A2" w:rsidRDefault="00A659A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7.</w:t>
      </w:r>
      <w:r w:rsidRPr="00162EDF">
        <w:rPr>
          <w:lang w:eastAsia="ru-RU"/>
        </w:rPr>
        <w:t xml:space="preserve"> Срок действия решения об утверждении схемы расположения земельного участка составляет два года.</w:t>
      </w:r>
    </w:p>
    <w:p w:rsidR="00A659A2" w:rsidRDefault="00A659A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8</w:t>
      </w:r>
      <w:r w:rsidRPr="00CA7C3D">
        <w:rPr>
          <w:lang w:eastAsia="ru-RU"/>
        </w:rPr>
        <w:t>.  Данное постановление  разместить на официальном сайте администрации района  в сети  «Интернет</w:t>
      </w:r>
      <w:r w:rsidRPr="000D1EB8">
        <w:rPr>
          <w:lang w:eastAsia="ru-RU"/>
        </w:rPr>
        <w:t>»</w:t>
      </w:r>
      <w:hyperlink r:id="rId6" w:history="1">
        <w:r w:rsidRPr="000D1EB8">
          <w:rPr>
            <w:rStyle w:val="Hyperlink"/>
            <w:color w:val="auto"/>
            <w:u w:val="none"/>
            <w:lang w:val="en-US" w:eastAsia="ru-RU"/>
          </w:rPr>
          <w:t>www</w:t>
        </w:r>
        <w:r w:rsidRPr="000D1EB8">
          <w:rPr>
            <w:rStyle w:val="Hyperlink"/>
            <w:color w:val="auto"/>
            <w:u w:val="none"/>
            <w:lang w:eastAsia="ru-RU"/>
          </w:rPr>
          <w:t>.</w:t>
        </w:r>
        <w:r w:rsidRPr="000D1EB8">
          <w:rPr>
            <w:rStyle w:val="Hyperlink"/>
            <w:color w:val="auto"/>
            <w:u w:val="none"/>
            <w:lang w:val="en-US" w:eastAsia="ru-RU"/>
          </w:rPr>
          <w:t>unradm</w:t>
        </w:r>
        <w:r w:rsidRPr="000D1EB8">
          <w:rPr>
            <w:rStyle w:val="Hyperlink"/>
            <w:color w:val="auto"/>
            <w:u w:val="none"/>
            <w:lang w:eastAsia="ru-RU"/>
          </w:rPr>
          <w:t>.</w:t>
        </w:r>
        <w:r w:rsidRPr="000D1EB8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CA7C3D">
        <w:rPr>
          <w:lang w:eastAsia="ru-RU"/>
        </w:rPr>
        <w:t xml:space="preserve">. </w:t>
      </w:r>
    </w:p>
    <w:p w:rsidR="00A659A2" w:rsidRDefault="00A659A2" w:rsidP="00466441">
      <w:pPr>
        <w:autoSpaceDE w:val="0"/>
        <w:autoSpaceDN w:val="0"/>
        <w:adjustRightInd w:val="0"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9</w:t>
      </w:r>
      <w:r w:rsidRPr="00CA7C3D">
        <w:rPr>
          <w:lang w:eastAsia="ru-RU"/>
        </w:rPr>
        <w:t>.   Настоящее постановление вступает в силу с момента подписания.</w:t>
      </w:r>
    </w:p>
    <w:p w:rsidR="00A659A2" w:rsidRPr="00CA7C3D" w:rsidRDefault="00A659A2" w:rsidP="00162EDF">
      <w:pPr>
        <w:autoSpaceDE w:val="0"/>
        <w:autoSpaceDN w:val="0"/>
        <w:adjustRightInd w:val="0"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10</w:t>
      </w:r>
      <w:r w:rsidRPr="00CA7C3D">
        <w:rPr>
          <w:lang w:eastAsia="ru-RU"/>
        </w:rPr>
        <w:t xml:space="preserve">. Контроль за исполнением настоящего постановления  возложить на </w:t>
      </w:r>
      <w:r>
        <w:rPr>
          <w:lang w:eastAsia="ru-RU"/>
        </w:rPr>
        <w:t>и.о.</w:t>
      </w:r>
      <w:r w:rsidRPr="00CA7C3D">
        <w:rPr>
          <w:lang w:eastAsia="ru-RU"/>
        </w:rPr>
        <w:t xml:space="preserve">заместителя главы администрации  района  </w:t>
      </w:r>
      <w:r>
        <w:rPr>
          <w:lang w:eastAsia="ru-RU"/>
        </w:rPr>
        <w:t>И.М. Волкович</w:t>
      </w:r>
      <w:r w:rsidRPr="00CA7C3D">
        <w:rPr>
          <w:lang w:eastAsia="ru-RU"/>
        </w:rPr>
        <w:t xml:space="preserve">. </w:t>
      </w:r>
    </w:p>
    <w:p w:rsidR="00A659A2" w:rsidRPr="00CA7C3D" w:rsidRDefault="00A659A2" w:rsidP="00CA7C3D">
      <w:pPr>
        <w:spacing w:line="240" w:lineRule="auto"/>
        <w:jc w:val="both"/>
        <w:rPr>
          <w:lang w:eastAsia="ru-RU"/>
        </w:rPr>
      </w:pPr>
    </w:p>
    <w:p w:rsidR="00A659A2" w:rsidRPr="00CA7C3D" w:rsidRDefault="00A659A2" w:rsidP="00CA7C3D">
      <w:pPr>
        <w:spacing w:after="120" w:line="240" w:lineRule="auto"/>
        <w:jc w:val="both"/>
        <w:rPr>
          <w:lang w:eastAsia="ru-RU"/>
        </w:rPr>
      </w:pPr>
    </w:p>
    <w:p w:rsidR="00A659A2" w:rsidRPr="00CA7C3D" w:rsidRDefault="00A659A2" w:rsidP="00CA7C3D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</w:t>
      </w:r>
      <w:r w:rsidRPr="00CA7C3D">
        <w:rPr>
          <w:lang w:eastAsia="ru-RU"/>
        </w:rPr>
        <w:t>лав</w:t>
      </w:r>
      <w:r>
        <w:rPr>
          <w:lang w:eastAsia="ru-RU"/>
        </w:rPr>
        <w:t>а</w:t>
      </w:r>
      <w:r w:rsidRPr="00CA7C3D">
        <w:rPr>
          <w:lang w:eastAsia="ru-RU"/>
        </w:rPr>
        <w:t xml:space="preserve"> администрации района                                                                            </w:t>
      </w:r>
      <w:r>
        <w:rPr>
          <w:lang w:eastAsia="ru-RU"/>
        </w:rPr>
        <w:t>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A659A2" w:rsidRPr="00CA7C3D">
        <w:trPr>
          <w:trHeight w:val="80"/>
        </w:trPr>
        <w:tc>
          <w:tcPr>
            <w:tcW w:w="7632" w:type="dxa"/>
          </w:tcPr>
          <w:p w:rsidR="00A659A2" w:rsidRPr="00CA7C3D" w:rsidRDefault="00A659A2" w:rsidP="00CA7C3D">
            <w:pPr>
              <w:suppressAutoHyphens/>
              <w:snapToGrid w:val="0"/>
              <w:ind w:right="-2160"/>
              <w:rPr>
                <w:lang w:eastAsia="ar-SA"/>
              </w:rPr>
            </w:pPr>
          </w:p>
        </w:tc>
        <w:tc>
          <w:tcPr>
            <w:tcW w:w="2221" w:type="dxa"/>
          </w:tcPr>
          <w:p w:rsidR="00A659A2" w:rsidRPr="00CA7C3D" w:rsidRDefault="00A659A2" w:rsidP="00CA7C3D">
            <w:pPr>
              <w:snapToGrid w:val="0"/>
              <w:rPr>
                <w:lang w:eastAsia="ar-SA"/>
              </w:rPr>
            </w:pPr>
          </w:p>
        </w:tc>
      </w:tr>
    </w:tbl>
    <w:p w:rsidR="00A659A2" w:rsidRPr="006F0F01" w:rsidRDefault="00A659A2" w:rsidP="006F0F01"/>
    <w:sectPr w:rsidR="00A659A2" w:rsidRPr="006F0F01" w:rsidSect="00466441">
      <w:pgSz w:w="11906" w:h="16838" w:code="9"/>
      <w:pgMar w:top="1134" w:right="567" w:bottom="851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9A2" w:rsidRDefault="00A659A2" w:rsidP="006F0F01">
      <w:pPr>
        <w:spacing w:line="240" w:lineRule="auto"/>
      </w:pPr>
      <w:r>
        <w:separator/>
      </w:r>
    </w:p>
  </w:endnote>
  <w:endnote w:type="continuationSeparator" w:id="1">
    <w:p w:rsidR="00A659A2" w:rsidRDefault="00A659A2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9A2" w:rsidRDefault="00A659A2" w:rsidP="006F0F01">
      <w:pPr>
        <w:spacing w:line="240" w:lineRule="auto"/>
      </w:pPr>
      <w:r>
        <w:separator/>
      </w:r>
    </w:p>
  </w:footnote>
  <w:footnote w:type="continuationSeparator" w:id="1">
    <w:p w:rsidR="00A659A2" w:rsidRDefault="00A659A2" w:rsidP="006F0F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111D"/>
    <w:rsid w:val="000232DF"/>
    <w:rsid w:val="00073686"/>
    <w:rsid w:val="00073F30"/>
    <w:rsid w:val="000B000B"/>
    <w:rsid w:val="000D1EB8"/>
    <w:rsid w:val="000E2FC8"/>
    <w:rsid w:val="00162EDF"/>
    <w:rsid w:val="001F68AE"/>
    <w:rsid w:val="00344C8B"/>
    <w:rsid w:val="0038454A"/>
    <w:rsid w:val="003C27E2"/>
    <w:rsid w:val="00466441"/>
    <w:rsid w:val="004B17B3"/>
    <w:rsid w:val="004C0D5C"/>
    <w:rsid w:val="005F6C5D"/>
    <w:rsid w:val="006F0F01"/>
    <w:rsid w:val="006F3730"/>
    <w:rsid w:val="006F72C1"/>
    <w:rsid w:val="00817FCC"/>
    <w:rsid w:val="00851E0E"/>
    <w:rsid w:val="008C1AD6"/>
    <w:rsid w:val="009B54D0"/>
    <w:rsid w:val="009F0EEB"/>
    <w:rsid w:val="00A659A2"/>
    <w:rsid w:val="00AE7AAF"/>
    <w:rsid w:val="00B37F84"/>
    <w:rsid w:val="00B4544F"/>
    <w:rsid w:val="00B801B2"/>
    <w:rsid w:val="00C14927"/>
    <w:rsid w:val="00C17BCE"/>
    <w:rsid w:val="00C46175"/>
    <w:rsid w:val="00C636F4"/>
    <w:rsid w:val="00CA7C3D"/>
    <w:rsid w:val="00D66508"/>
    <w:rsid w:val="00D83A22"/>
    <w:rsid w:val="00D971C1"/>
    <w:rsid w:val="00DC35FF"/>
    <w:rsid w:val="00DE32A5"/>
    <w:rsid w:val="00ED64B1"/>
    <w:rsid w:val="00F2327B"/>
    <w:rsid w:val="00FD1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FC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3">
    <w:name w:val="Знак Знак13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12"/>
    <w:basedOn w:val="Normal"/>
    <w:uiPriority w:val="99"/>
    <w:rsid w:val="0046644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1F68A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76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2</Pages>
  <Words>774</Words>
  <Characters>4417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13</cp:revision>
  <cp:lastPrinted>2020-01-03T07:52:00Z</cp:lastPrinted>
  <dcterms:created xsi:type="dcterms:W3CDTF">2018-11-27T08:02:00Z</dcterms:created>
  <dcterms:modified xsi:type="dcterms:W3CDTF">2020-01-31T08:55:00Z</dcterms:modified>
</cp:coreProperties>
</file>